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ED" w:rsidRPr="0041467C" w:rsidRDefault="006730ED" w:rsidP="006730ED">
      <w:pPr>
        <w:snapToGrid w:val="0"/>
        <w:jc w:val="center"/>
        <w:rPr>
          <w:rFonts w:ascii="方正小标宋简体" w:eastAsia="方正小标宋简体" w:hAnsi="黑体" w:hint="eastAsia"/>
          <w:b/>
          <w:bCs/>
          <w:sz w:val="44"/>
          <w:szCs w:val="44"/>
        </w:rPr>
      </w:pPr>
      <w:bookmarkStart w:id="0" w:name="_Toc321307754"/>
      <w:bookmarkStart w:id="1" w:name="OLE_LINK4"/>
      <w:bookmarkStart w:id="2" w:name="OLE_LINK5"/>
      <w:bookmarkStart w:id="3" w:name="OLE_LINK2"/>
      <w:bookmarkStart w:id="4" w:name="OLE_LINK7"/>
      <w:bookmarkStart w:id="5" w:name="_Toc381606666"/>
      <w:bookmarkStart w:id="6" w:name="_Toc381326191"/>
      <w:bookmarkStart w:id="7" w:name="_Toc381603435"/>
      <w:bookmarkStart w:id="8" w:name="_Toc381590585"/>
      <w:bookmarkStart w:id="9" w:name="_Toc381326776"/>
      <w:bookmarkStart w:id="10" w:name="_Toc381611135"/>
      <w:bookmarkStart w:id="11" w:name="_Toc381607070"/>
      <w:bookmarkStart w:id="12" w:name="_Toc381603648"/>
      <w:bookmarkStart w:id="13" w:name="_Toc381610190"/>
      <w:bookmarkStart w:id="14" w:name="_Toc381610654"/>
      <w:bookmarkStart w:id="15" w:name="_Toc381590484"/>
      <w:bookmarkStart w:id="16" w:name="_Toc381603274"/>
      <w:bookmarkStart w:id="17" w:name="_Toc381607341"/>
      <w:bookmarkStart w:id="18" w:name="_Toc381609983"/>
      <w:bookmarkStart w:id="19" w:name="_Toc381604595"/>
      <w:bookmarkStart w:id="20" w:name="OLE_LINK1"/>
      <w:bookmarkStart w:id="21" w:name="_Toc386945246"/>
      <w:bookmarkStart w:id="22" w:name="_Toc381610544"/>
      <w:bookmarkStart w:id="23" w:name="OLE_LINK3"/>
      <w:bookmarkStart w:id="24" w:name="_Toc381591230"/>
      <w:bookmarkStart w:id="25" w:name="_Toc381603119"/>
      <w:r w:rsidRPr="0041467C">
        <w:rPr>
          <w:rFonts w:ascii="方正小标宋简体" w:eastAsia="方正小标宋简体" w:hAnsi="黑体" w:hint="eastAsia"/>
          <w:b/>
          <w:bCs/>
          <w:sz w:val="44"/>
          <w:szCs w:val="44"/>
        </w:rPr>
        <w:t>南昌航空大学</w:t>
      </w:r>
    </w:p>
    <w:p w:rsidR="006730ED" w:rsidRPr="0041467C" w:rsidRDefault="006730ED" w:rsidP="006730ED">
      <w:pPr>
        <w:snapToGrid w:val="0"/>
        <w:jc w:val="center"/>
        <w:rPr>
          <w:rFonts w:ascii="方正小标宋简体" w:eastAsia="方正小标宋简体" w:hAnsi="黑体" w:hint="eastAsia"/>
          <w:b/>
          <w:bCs/>
          <w:sz w:val="44"/>
          <w:szCs w:val="44"/>
        </w:rPr>
      </w:pPr>
      <w:r w:rsidRPr="0041467C">
        <w:rPr>
          <w:rFonts w:ascii="方正小标宋简体" w:eastAsia="方正小标宋简体" w:hAnsi="黑体" w:hint="eastAsia"/>
          <w:b/>
          <w:bCs/>
          <w:sz w:val="44"/>
          <w:szCs w:val="44"/>
        </w:rPr>
        <w:t>关于成立法制办公室的通知</w:t>
      </w:r>
    </w:p>
    <w:p w:rsidR="006730ED" w:rsidRDefault="006730ED" w:rsidP="006730ED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6730ED" w:rsidRPr="0041467C" w:rsidRDefault="006730ED" w:rsidP="006730ED">
      <w:pPr>
        <w:snapToGrid w:val="0"/>
        <w:spacing w:line="336" w:lineRule="auto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各单位（部门）：</w:t>
      </w:r>
      <w:bookmarkStart w:id="26" w:name="_GoBack"/>
      <w:bookmarkEnd w:id="26"/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经学校第三届党委第三十二次常委会研究决定：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1467C">
        <w:rPr>
          <w:rFonts w:ascii="黑体" w:eastAsia="黑体" w:hAnsi="黑体" w:hint="eastAsia"/>
          <w:sz w:val="32"/>
          <w:szCs w:val="32"/>
        </w:rPr>
        <w:t>一、成立法制办公室，内设法律事务科，与党政办公室合署办公，设办公室主任1名（副处级），增加2个编制。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1467C">
        <w:rPr>
          <w:rFonts w:ascii="黑体" w:eastAsia="黑体" w:hAnsi="黑体" w:hint="eastAsia"/>
          <w:sz w:val="32"/>
          <w:szCs w:val="32"/>
        </w:rPr>
        <w:t>二、法制办公室部门职责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（一）负责管理和联络学校法律顾问；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（二）负责学校重大决策、重大事项、重要办学行为的风险评估或提供法律论证意见；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（三）负责代理学校诉讼、仲裁及其他相关法律事务；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（四）负责协调处理学校的法律纠纷；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（五）负责审核学校对外签订的各类合同；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（六）负责学校日常法律咨询，为学校代拟法律文书；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（七）负责其他与学校相关的法律事务；</w:t>
      </w:r>
    </w:p>
    <w:p w:rsidR="006730ED" w:rsidRPr="0041467C" w:rsidRDefault="006730ED" w:rsidP="006730ED">
      <w:pPr>
        <w:snapToGrid w:val="0"/>
        <w:spacing w:line="336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>（八）负责完成领导交办的其他工作。</w:t>
      </w:r>
    </w:p>
    <w:p w:rsidR="006730ED" w:rsidRPr="0041467C" w:rsidRDefault="006730ED" w:rsidP="006730ED">
      <w:pPr>
        <w:snapToGrid w:val="0"/>
        <w:spacing w:line="336" w:lineRule="auto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6730ED" w:rsidRPr="0041467C" w:rsidRDefault="006730ED" w:rsidP="006730ED">
      <w:pPr>
        <w:spacing w:line="40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6730ED" w:rsidRPr="0041467C" w:rsidRDefault="006730ED" w:rsidP="006730ED">
      <w:pPr>
        <w:spacing w:line="400" w:lineRule="exact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南昌航空大学</w:t>
      </w:r>
    </w:p>
    <w:p w:rsidR="006730ED" w:rsidRPr="0041467C" w:rsidRDefault="006730ED" w:rsidP="006730ED">
      <w:pPr>
        <w:spacing w:line="400" w:lineRule="exact"/>
        <w:rPr>
          <w:rFonts w:ascii="仿宋_GB2312" w:eastAsia="仿宋_GB2312" w:hAnsiTheme="minorEastAsia" w:hint="eastAsia"/>
          <w:sz w:val="32"/>
          <w:szCs w:val="32"/>
        </w:rPr>
      </w:pPr>
      <w:r w:rsidRPr="0041467C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2020年4月20日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6730ED" w:rsidRPr="0041467C" w:rsidRDefault="006730ED" w:rsidP="006730ED">
      <w:pPr>
        <w:spacing w:line="40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6730ED" w:rsidRPr="0041467C" w:rsidRDefault="006730ED" w:rsidP="006730ED">
      <w:pPr>
        <w:snapToGrid w:val="0"/>
        <w:spacing w:line="204" w:lineRule="auto"/>
        <w:rPr>
          <w:rFonts w:ascii="仿宋_GB2312" w:eastAsia="仿宋_GB2312" w:hAnsi="仿宋" w:hint="eastAsia"/>
          <w:strike/>
          <w:sz w:val="32"/>
          <w:szCs w:val="32"/>
        </w:rPr>
      </w:pPr>
    </w:p>
    <w:p w:rsidR="006730ED" w:rsidRDefault="006730ED" w:rsidP="006730ED">
      <w:pPr>
        <w:snapToGrid w:val="0"/>
        <w:spacing w:line="204" w:lineRule="auto"/>
        <w:rPr>
          <w:rFonts w:ascii="仿宋_GB2312" w:eastAsia="仿宋_GB2312" w:hAnsi="仿宋"/>
          <w:strike/>
          <w:szCs w:val="32"/>
        </w:rPr>
      </w:pPr>
    </w:p>
    <w:p w:rsidR="006730ED" w:rsidRDefault="006730ED" w:rsidP="006730ED">
      <w:pPr>
        <w:rPr>
          <w:sz w:val="28"/>
          <w:szCs w:val="28"/>
        </w:rPr>
      </w:pPr>
    </w:p>
    <w:p w:rsidR="00DF1B85" w:rsidRDefault="00DF1B85"/>
    <w:sectPr w:rsidR="00DF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ED"/>
    <w:rsid w:val="006730ED"/>
    <w:rsid w:val="00D66037"/>
    <w:rsid w:val="00D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0E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0E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HP Inc.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刘丽霞</dc:creator>
  <cp:lastModifiedBy>刘丽霞</cp:lastModifiedBy>
  <cp:revision>1</cp:revision>
  <dcterms:created xsi:type="dcterms:W3CDTF">2020-09-16T02:34:00Z</dcterms:created>
  <dcterms:modified xsi:type="dcterms:W3CDTF">2020-09-16T02:35:00Z</dcterms:modified>
</cp:coreProperties>
</file>